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-67945</wp:posOffset>
            </wp:positionH>
            <wp:positionV relativeFrom="paragraph">
              <wp:posOffset>-178435</wp:posOffset>
            </wp:positionV>
            <wp:extent cx="1878965" cy="6635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  <w:lang w:val="ru-RU"/>
        </w:rPr>
        <w:t>ООО “Инновационное экологическое оборудование”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 xml:space="preserve">Юридический адрес: 108811, г. Москва, п. Московский, 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22-й км Киевское шоссе, влд. 4, стр. 2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ИНН 9724018440/КПП 775101001 ОГРН 1207700277400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р/с  40702810638000261496 к/с 30101810400000000225</w:t>
      </w:r>
    </w:p>
    <w:p>
      <w:pPr>
        <w:pStyle w:val="normal11"/>
        <w:spacing w:lineRule="auto" w:line="276"/>
        <w:jc w:val="right"/>
        <w:rPr>
          <w:rFonts w:ascii="Arial" w:hAnsi="Arial"/>
          <w:sz w:val="20"/>
          <w:lang w:val="ru-RU"/>
        </w:rPr>
      </w:pPr>
      <w:r>
        <w:rPr>
          <w:rFonts w:ascii="Arial" w:hAnsi="Arial"/>
          <w:sz w:val="20"/>
          <w:lang w:val="ru-RU"/>
        </w:rPr>
        <w:t>БИК 044525225 в ПАО СБЕРБАНК</w:t>
      </w:r>
    </w:p>
    <w:p>
      <w:pPr>
        <w:pStyle w:val="normal11"/>
        <w:spacing w:lineRule="auto" w:line="276"/>
        <w:jc w:val="right"/>
        <w:rPr/>
      </w:pPr>
      <w:r>
        <w:rPr>
          <w:rFonts w:ascii="Arial" w:hAnsi="Arial"/>
          <w:sz w:val="20"/>
          <w:lang w:val="ru-RU"/>
        </w:rPr>
        <w:t xml:space="preserve">т. 7(800)350-34-36 ( бесплатно по РФ)  </w:t>
      </w:r>
      <w:hyperlink r:id="rId3" w:tooltip="http://www.greenlos.ru/">
        <w:r>
          <w:rPr>
            <w:rStyle w:val="Hyperlink"/>
            <w:rFonts w:ascii="Arial" w:hAnsi="Arial"/>
            <w:color w:val="1155CC"/>
            <w:sz w:val="20"/>
            <w:u w:val="single"/>
            <w:lang w:val="en-US"/>
          </w:rPr>
          <w:t>www.greenlos.ru</w:t>
        </w:r>
      </w:hyperlink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right"/>
        <w:rPr>
          <w:sz w:val="20"/>
        </w:rPr>
      </w:pPr>
      <w:r>
        <w:rPr>
          <w:sz w:val="20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1428115</wp:posOffset>
            </wp:positionH>
            <wp:positionV relativeFrom="paragraph">
              <wp:posOffset>6350</wp:posOffset>
            </wp:positionV>
            <wp:extent cx="3430905" cy="2570480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905" cy="257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  <w:t xml:space="preserve"> </w:t>
      </w:r>
    </w:p>
    <w:p>
      <w:pPr>
        <w:pStyle w:val="normal11"/>
        <w:spacing w:lineRule="auto" w:line="276"/>
        <w:jc w:val="center"/>
        <w:rPr>
          <w:b/>
          <w:sz w:val="42"/>
        </w:rPr>
      </w:pPr>
      <w:r>
        <w:rPr>
          <w:b/>
          <w:sz w:val="42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</w:rPr>
      </w:pPr>
      <w:r>
        <w:rPr>
          <w:rFonts w:ascii="Arial" w:hAnsi="Arial"/>
          <w:b/>
          <w:sz w:val="35"/>
        </w:rPr>
      </w:r>
    </w:p>
    <w:p>
      <w:pPr>
        <w:pStyle w:val="normal11"/>
        <w:spacing w:lineRule="auto" w:line="276"/>
        <w:jc w:val="center"/>
        <w:rPr>
          <w:rFonts w:ascii="Arial" w:hAnsi="Arial"/>
          <w:b/>
          <w:sz w:val="35"/>
          <w:lang w:val="ru-RU"/>
        </w:rPr>
      </w:pPr>
      <w:r>
        <w:rPr>
          <w:rFonts w:ascii="Arial" w:hAnsi="Arial"/>
          <w:b/>
          <w:sz w:val="35"/>
          <w:lang w:val="ru-RU"/>
        </w:rPr>
        <w:t>ОПРОСНЫЙ ЛИСТ</w:t>
      </w:r>
    </w:p>
    <w:p>
      <w:pPr>
        <w:pStyle w:val="normal11"/>
        <w:spacing w:lineRule="auto" w:line="276"/>
        <w:jc w:val="center"/>
        <w:rPr>
          <w:rFonts w:ascii="Arial" w:hAnsi="Arial"/>
          <w:strike w:val="false"/>
          <w:dstrike w:val="false"/>
          <w:sz w:val="35"/>
          <w:u w:val="none"/>
          <w:lang w:val="ru-RU"/>
        </w:rPr>
      </w:pPr>
      <w:r>
        <w:rPr>
          <w:rFonts w:ascii="Arial" w:hAnsi="Arial"/>
          <w:strike w:val="false"/>
          <w:dstrike w:val="false"/>
          <w:sz w:val="35"/>
          <w:u w:val="none"/>
          <w:lang w:val="ru-RU"/>
        </w:rPr>
        <w:t>НА ПРОЕКТИРОВАНИЕ И ПРОИЗВОДСТВО</w:t>
      </w:r>
    </w:p>
    <w:p>
      <w:pPr>
        <w:pStyle w:val="normal11"/>
        <w:spacing w:lineRule="auto" w:line="276"/>
        <w:jc w:val="center"/>
        <w:rPr>
          <w:rFonts w:ascii="Arial" w:hAnsi="Arial"/>
        </w:rPr>
      </w:pPr>
      <w:r>
        <w:rPr>
          <w:rFonts w:ascii="Arial" w:hAnsi="Arial"/>
          <w:b/>
          <w:strike w:val="false"/>
          <w:dstrike w:val="false"/>
          <w:color w:val="259038"/>
          <w:sz w:val="48"/>
          <w:u w:val="none"/>
          <w:lang w:val="ru-RU"/>
        </w:rPr>
        <w:t>ГРИН</w:t>
      </w:r>
      <w:r>
        <w:rPr>
          <w:rFonts w:ascii="Arial" w:hAnsi="Arial"/>
          <w:b/>
          <w:strike w:val="false"/>
          <w:dstrike w:val="false"/>
          <w:color w:val="283068"/>
          <w:sz w:val="48"/>
          <w:u w:val="none"/>
          <w:lang w:val="ru-RU"/>
        </w:rPr>
        <w:t xml:space="preserve">ЛОС </w:t>
      </w:r>
      <w:r>
        <w:rPr>
          <w:rFonts w:ascii="Arial" w:hAnsi="Arial"/>
          <w:b/>
          <w:strike w:val="false"/>
          <w:dstrike w:val="false"/>
          <w:sz w:val="46"/>
          <w:szCs w:val="46"/>
          <w:u w:val="none"/>
          <w:lang w:val="ru-RU"/>
        </w:rPr>
        <w:t>БЛОЧНО-МОДУЛЬНАЯ СТАНЦИЯ ВОДЯНОГО ПОЖАРОТУШЕНИЯ</w:t>
      </w:r>
      <w:r>
        <w:rPr>
          <w:rFonts w:ascii="Arial" w:hAnsi="Arial"/>
          <w:b/>
          <w:strike w:val="false"/>
          <w:dstrike w:val="false"/>
          <w:sz w:val="48"/>
          <w:u w:val="none"/>
          <w:lang w:val="ru-RU"/>
        </w:rPr>
        <w:t xml:space="preserve"> </w:t>
      </w:r>
    </w:p>
    <w:p>
      <w:pPr>
        <w:pStyle w:val="normal11"/>
        <w:spacing w:lineRule="auto" w:line="276"/>
        <w:jc w:val="center"/>
        <w:rPr>
          <w:rFonts w:ascii="Arial" w:hAnsi="Arial"/>
          <w:b/>
          <w:strike w:val="false"/>
          <w:dstrike w:val="false"/>
          <w:color w:val="283068"/>
          <w:sz w:val="40"/>
          <w:szCs w:val="40"/>
          <w:u w:val="none"/>
          <w:lang w:val="ru-RU"/>
        </w:rPr>
      </w:pPr>
      <w:r>
        <w:rPr>
          <w:rFonts w:ascii="Arial" w:hAnsi="Arial"/>
          <w:b/>
          <w:strike w:val="false"/>
          <w:dstrike w:val="false"/>
          <w:color w:val="283068"/>
          <w:sz w:val="40"/>
          <w:szCs w:val="40"/>
          <w:u w:val="none"/>
          <w:lang w:val="ru-RU"/>
        </w:rPr>
      </w:r>
    </w:p>
    <w:tbl>
      <w:tblPr>
        <w:tblW w:w="9690" w:type="dxa"/>
        <w:jc w:val="left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0"/>
        <w:gridCol w:w="3165"/>
        <w:gridCol w:w="5835"/>
      </w:tblGrid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6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Наименование параметра / Раздел</w:t>
            </w:r>
          </w:p>
        </w:tc>
        <w:tc>
          <w:tcPr>
            <w:tcW w:w="5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Варианты выбора / Поля для заполнения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</w:t>
            </w:r>
          </w:p>
        </w:tc>
        <w:tc>
          <w:tcPr>
            <w:tcW w:w="9000" w:type="dxa"/>
            <w:gridSpan w:val="2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Общие вопросы (заполнение обязательно)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Организация / ИНН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Контактное лицо (ФИО, должность)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Телефон / E-mail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1.4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Адрес объекта строительства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1.5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Дата составления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Климатические и географические параметры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2.1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Район строительства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2.2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Абсолютная минимальная температура, °С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2.3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Температура воздуха наиболее холодной пятидневки обеспеченностью 0.92, °С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2.4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Сейсмичность района строительства, баллов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Вид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3.1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Каркасного типа из сэндвич-панелей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3.2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20-футовый ж/д контейнер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3.3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40-футовый ж/д контейнер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Конструктивные параметры контейнера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Максимальные габаритные размеры контейнера, м (ДхШхВ)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Количество дверей, шт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Количество ворот, шт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4.4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Требуемая степень огнестойкости по СНиП 21-01-97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Грузоподъемные механизмы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5.1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Необходимость съемной крыши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5.2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Необходимость грузоподъемных механизмов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Производительность и состав станции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6.1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Производительность насосной станции, м³/ч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6.2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Количество рабочих насосных агрегатов, шт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Рабочее давление насосной станции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7.1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На входе, м.в.ст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7.2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На выходе, м.в.ст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Насосные агрегаты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8.1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Количество резервных насосных агрегатов, шт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Производитель насосных агрегатов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9.1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Отечественный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9.2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Импортный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10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Расположение подачи и выхода воды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10.1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С торца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10.2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С фасада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10.3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Через подошву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11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Диаметр присоединительных фланцев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11.1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Ду всасывающего патрубка, мм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11.2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Ду напорного патрубка, мм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12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Запорная арматура с электроприводом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12.1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Требуется на всасывающем патрубке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12.2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Требуется на напорном патрубке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13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Жокей-насосы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13.1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Необходимость установки жокей-насосов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13.2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Производительность жокей-насоса, м³/ч (если выбран жокей-насос)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13.3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Напор жокей-насоса, м.в.ст (если выбран жокей-насос)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14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Дистанционное управление и связь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14.1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Необходимость дистанционного управления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14.2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Расстояние от насосной станции (PSF) до операторной, м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15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Тип линии связи (заполняется при наличии дистанционного управления)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15.1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RS-485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15.2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Ethernet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15.3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Другой (если да, укажите тип)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16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Протокол передачи данных (заполняется при наличии дистанционного управления)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16.1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Modbus RTU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16.2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TCP/IP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16.3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Другой (если да, укажите какой)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17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Система отопления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17.1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Водяное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17.2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Электрическое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8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18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Система вентиляции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18.1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Механическая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18.2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Естественная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19</w:t>
            </w:r>
          </w:p>
        </w:tc>
        <w:tc>
          <w:tcPr>
            <w:tcW w:w="9000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009353" w:val="clear"/>
          </w:tcPr>
          <w:p>
            <w:pPr>
              <w:pStyle w:val="Style16"/>
              <w:jc w:val="left"/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FFFF"/>
                <w:sz w:val="22"/>
                <w:szCs w:val="22"/>
                <w:u w:val="none"/>
              </w:rPr>
              <w:t>Безопасность и автоматизация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19.1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Наличие пожаро-охранной сигнализации с возможностью вывода на пульт в операторной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Да / Нет</w:t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19.2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Требования к автоматизации (текстовое поле)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>
          <w:trHeight w:val="391" w:hRule="atLeast"/>
        </w:trPr>
        <w:tc>
          <w:tcPr>
            <w:tcW w:w="690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19.3</w:t>
            </w:r>
          </w:p>
        </w:tc>
        <w:tc>
          <w:tcPr>
            <w:tcW w:w="3165" w:type="dxa"/>
            <w:tcBorders>
              <w:left w:val="single" w:sz="6" w:space="0" w:color="666666"/>
              <w:bottom w:val="single" w:sz="6" w:space="0" w:color="666666"/>
            </w:tcBorders>
            <w:shd w:fill="EEEEEE" w:val="clear"/>
          </w:tcPr>
          <w:p>
            <w:pPr>
              <w:pStyle w:val="Style16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Дополнительные требования (свободное текстовое поле для примечаний)</w:t>
            </w:r>
          </w:p>
        </w:tc>
        <w:tc>
          <w:tcPr>
            <w:tcW w:w="583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Style1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bidi w:val="0"/>
        <w:ind w:hanging="0" w:left="0" w:right="0"/>
        <w:jc w:val="left"/>
        <w:rPr>
          <w:rFonts w:ascii="Google Sans" w:hAnsi="Google Sans"/>
          <w:b/>
          <w:strike w:val="false"/>
          <w:dstrike w:val="false"/>
          <w:u w:val="none"/>
        </w:rPr>
      </w:pPr>
      <w:r>
        <w:rPr>
          <w:rFonts w:ascii="Google Sans" w:hAnsi="Google Sans"/>
          <w:b/>
          <w:strike w:val="false"/>
          <w:dstrike w:val="false"/>
          <w:u w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Google San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DStyleparagraph">
    <w:name w:val="DStyle_paragraph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Arial Unicode MS"/>
      <w:color w:val="000000"/>
      <w:kern w:val="2"/>
      <w:sz w:val="24"/>
      <w:szCs w:val="24"/>
      <w:lang w:val="ru-RU" w:eastAsia="zh-CN" w:bidi="hi-IN"/>
    </w:rPr>
  </w:style>
  <w:style w:type="paragraph" w:styleId="normal11">
    <w:name w:val="normal11"/>
    <w:basedOn w:val="DStyleparagraph"/>
    <w:qFormat/>
    <w:pPr>
      <w:spacing w:lineRule="auto" w:line="276" w:before="0" w:after="0"/>
      <w:jc w:val="left"/>
    </w:pPr>
    <w:rPr>
      <w:rFonts w:ascii="Liberation Serif" w:hAnsi="Liberation Serif" w:eastAsia="NSimSun" w:cs="Arial Unicode MS"/>
      <w:color w:val="000000"/>
      <w:sz w:val="24"/>
      <w:lang w:val="ru-RU"/>
    </w:rPr>
  </w:style>
  <w:style w:type="paragraph" w:styleId="user2">
    <w:name w:val="Содержимое таблицы (user)"/>
    <w:basedOn w:val="Normal"/>
    <w:qFormat/>
    <w:pPr>
      <w:spacing w:before="0" w:after="0"/>
    </w:pPr>
    <w:rPr/>
  </w:style>
  <w:style w:type="paragraph" w:styleId="user3">
    <w:name w:val="Заголовок таблицы (user)"/>
    <w:basedOn w:val="DStyleparagraph"/>
    <w:qFormat/>
    <w:pPr>
      <w:pBdr/>
      <w:shd w:fill="009353" w:val="clear"/>
      <w:tabs>
        <w:tab w:val="clear" w:pos="709"/>
      </w:tabs>
      <w:jc w:val="left"/>
    </w:pPr>
    <w:rPr>
      <w:rFonts w:ascii="Arial" w:hAnsi="Arial"/>
      <w:b/>
      <w:color w:val="FFFFFF"/>
      <w:w w:val="101"/>
      <w:sz w:val="22"/>
      <w:shd w:fill="009353" w:val="clear"/>
    </w:rPr>
  </w:style>
  <w:style w:type="paragraph" w:styleId="Style15">
    <w:name w:val="ПОДЗАГОЛОВОК ТАБЛИЦЫ"/>
    <w:basedOn w:val="DStyleparagraph"/>
    <w:qFormat/>
    <w:pPr/>
    <w:rPr/>
  </w:style>
  <w:style w:type="paragraph" w:styleId="Title">
    <w:name w:val="Title"/>
    <w:basedOn w:val="Style13"/>
    <w:next w:val="BodyText"/>
    <w:qFormat/>
    <w:pPr>
      <w:jc w:val="center"/>
    </w:pPr>
    <w:rPr>
      <w:b/>
      <w:bCs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greenlos.ru/" TargetMode="External"/><Relationship Id="rId4" Type="http://schemas.openxmlformats.org/officeDocument/2006/relationships/image" Target="media/image2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LibreOffice/26.2.4.2$Windows_X86_64 LibreOffice_project/0229ac93fcf0d7cbc6376066c6f35021cef002dc</Application>
  <AppVersion>15.0000</AppVersion>
  <Pages>4</Pages>
  <Words>450</Words>
  <Characters>2680</Characters>
  <CharactersWithSpaces>2957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2026-07-21T12:57:49Z</dcterms:created>
  <dc:creator/>
  <dc:description/>
  <dc:language>ru-RU</dc:language>
  <cp:lastModifiedBy/>
  <dcterms:modified xsi:type="dcterms:W3CDTF">2026-07-22T02:39:35Z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