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sz w:val="20"/>
          <w:szCs w:val="20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408305</wp:posOffset>
            </wp:positionH>
            <wp:positionV relativeFrom="page">
              <wp:posOffset>316865</wp:posOffset>
            </wp:positionV>
            <wp:extent cx="1878965" cy="709295"/>
            <wp:effectExtent l="0" t="0" r="0" b="0"/>
            <wp:wrapNone/>
            <wp:docPr id="1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70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ООО “Инновационное экологическое оборудование”</w:t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t xml:space="preserve">Юридический адрес: 108811, г. Москва, п. Московский, </w:t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t>22-й км Киевское шоссе, двлд. 4, стр. 2</w:t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t>ИНН 9724018440/КПП 775101001 ОГРН 1207700277400</w:t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t>р/с  40702810638000261496 к/с 30101810400000000225</w:t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t>БИК 044525225 в ПАО СБЕРБАНК</w:t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t xml:space="preserve">т. 7(800)350-34-36 ( бесплатно по РФ)  </w:t>
      </w:r>
      <w:hyperlink r:id="rId3">
        <w:r>
          <w:rPr>
            <w:rStyle w:val="Style3"/>
            <w:color w:val="1155CC"/>
            <w:sz w:val="20"/>
            <w:szCs w:val="20"/>
            <w:u w:val="single"/>
          </w:rPr>
          <w:t>www.greenlos.ru</w:t>
        </w:r>
      </w:hyperlink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1898650</wp:posOffset>
            </wp:positionH>
            <wp:positionV relativeFrom="page">
              <wp:posOffset>1955800</wp:posOffset>
            </wp:positionV>
            <wp:extent cx="3759200" cy="22606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26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</w:r>
    </w:p>
    <w:p>
      <w:pPr>
        <w:pStyle w:val="normal1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</w:r>
    </w:p>
    <w:p>
      <w:pPr>
        <w:pStyle w:val="normal1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</w:r>
    </w:p>
    <w:p>
      <w:pPr>
        <w:pStyle w:val="normal1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</w:r>
    </w:p>
    <w:p>
      <w:pPr>
        <w:pStyle w:val="normal1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</w:r>
    </w:p>
    <w:p>
      <w:pPr>
        <w:pStyle w:val="normal1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</w:r>
    </w:p>
    <w:p>
      <w:pPr>
        <w:pStyle w:val="normal1"/>
        <w:jc w:val="center"/>
        <w:rPr>
          <w:sz w:val="24"/>
          <w:szCs w:val="24"/>
        </w:rPr>
      </w:pPr>
      <w:r>
        <w:rPr>
          <w:b/>
          <w:sz w:val="42"/>
          <w:szCs w:val="42"/>
        </w:rPr>
        <w:t>ОПРОСНЫЙ ЛИСТ ДЛЯ ПОДБОРА</w:t>
      </w:r>
    </w:p>
    <w:p>
      <w:pPr>
        <w:pStyle w:val="normal1"/>
        <w:jc w:val="center"/>
        <w:rPr>
          <w:b/>
          <w:sz w:val="60"/>
          <w:szCs w:val="60"/>
        </w:rPr>
      </w:pPr>
      <w:r>
        <w:rPr>
          <w:b/>
          <w:color w:val="259038"/>
          <w:sz w:val="60"/>
          <w:szCs w:val="60"/>
        </w:rPr>
        <w:t>ГРИН</w:t>
      </w:r>
      <w:r>
        <w:rPr>
          <w:b/>
          <w:color w:val="283068"/>
          <w:sz w:val="60"/>
          <w:szCs w:val="60"/>
        </w:rPr>
        <w:t>ЛОС</w:t>
      </w:r>
      <w:r>
        <w:rPr>
          <w:b/>
          <w:sz w:val="60"/>
          <w:szCs w:val="60"/>
        </w:rPr>
        <w:t xml:space="preserve"> НЕФТЕУЛОВИТЕЛЯ</w:t>
      </w:r>
    </w:p>
    <w:p>
      <w:pPr>
        <w:pStyle w:val="normal1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</w:r>
    </w:p>
    <w:tbl>
      <w:tblPr>
        <w:tblStyle w:val="Table1"/>
        <w:tblW w:w="1084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600"/>
      </w:tblPr>
      <w:tblGrid>
        <w:gridCol w:w="974"/>
        <w:gridCol w:w="3540"/>
        <w:gridCol w:w="6331"/>
      </w:tblGrid>
      <w:tr>
        <w:trPr>
          <w:trHeight w:val="30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1.</w:t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Общие вопросы</w:t>
            </w:r>
            <w:r>
              <w:rPr>
                <w:color w:val="FFFFFF"/>
                <w:sz w:val="24"/>
                <w:szCs w:val="24"/>
              </w:rPr>
              <w:t xml:space="preserve"> (заполнение обязательно)</w:t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объекта: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Заказчик: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Электронная почта: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Телефон: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26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составления: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>
        <w:trPr>
          <w:trHeight w:val="30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2.</w:t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Технические характеристики нефтеуловителя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Производительность*:</w:t>
            </w:r>
          </w:p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заполняется при наличии данных о расходе поверхностного стока с территории водосбора (</w:t>
            </w:r>
            <w:r>
              <w:rPr>
                <w:b/>
                <w:sz w:val="24"/>
                <w:szCs w:val="24"/>
              </w:rPr>
              <w:t>Q</w:t>
            </w:r>
            <w:r>
              <w:rPr>
                <w:i/>
                <w:sz w:val="20"/>
                <w:szCs w:val="20"/>
              </w:rPr>
              <w:t>R</w:t>
            </w:r>
            <w:r>
              <w:rPr>
                <w:sz w:val="24"/>
                <w:szCs w:val="24"/>
              </w:rPr>
              <w:t>), либо расходе на очистные сооружения после усреднения стока в резервуаре (</w:t>
            </w:r>
            <w:r>
              <w:rPr>
                <w:b/>
                <w:sz w:val="24"/>
                <w:szCs w:val="24"/>
              </w:rPr>
              <w:t>Q</w:t>
            </w:r>
            <w:r>
              <w:rPr>
                <w:i/>
                <w:sz w:val="20"/>
                <w:szCs w:val="20"/>
              </w:rPr>
              <w:t>ОЧ</w:t>
            </w:r>
            <w:r>
              <w:rPr>
                <w:sz w:val="24"/>
                <w:szCs w:val="24"/>
              </w:rPr>
              <w:t>)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i/>
                <w:sz w:val="20"/>
                <w:szCs w:val="20"/>
              </w:rPr>
              <w:t>R</w:t>
            </w:r>
            <w:r>
              <w:rPr>
                <w:sz w:val="24"/>
                <w:szCs w:val="24"/>
              </w:rPr>
              <w:t xml:space="preserve"> =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л/с     или</w:t>
            </w:r>
          </w:p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_____м³/ч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i/>
                <w:sz w:val="20"/>
                <w:szCs w:val="20"/>
              </w:rPr>
              <w:t>ОЧ</w:t>
            </w:r>
            <w:r>
              <w:rPr>
                <w:sz w:val="24"/>
                <w:szCs w:val="24"/>
              </w:rPr>
              <w:t xml:space="preserve"> =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л/с     или</w:t>
            </w:r>
          </w:p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_____м³/ч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Резервуар-усреднитель: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нужен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резервуара:</w:t>
            </w:r>
          </w:p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при наличии резервуара)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м3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Подводящий коллектор: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глубина заложения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мм</w:t>
            </w:r>
          </w:p>
        </w:tc>
      </w:tr>
      <w:tr>
        <w:trPr>
          <w:trHeight w:val="30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3.</w:t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Химический состав сточных вод**</w:t>
            </w:r>
          </w:p>
          <w:p>
            <w:pPr>
              <w:pStyle w:val="normal1"/>
              <w:spacing w:lineRule="auto" w:line="281" w:before="240" w:after="240"/>
              <w:rPr>
                <w:b/>
                <w:color w:val="FFFFFF"/>
                <w:sz w:val="30"/>
                <w:szCs w:val="30"/>
              </w:rPr>
            </w:pPr>
            <w:r>
              <w:rPr>
                <w:color w:val="FFFFFF"/>
                <w:sz w:val="24"/>
                <w:szCs w:val="24"/>
              </w:rPr>
              <w:t>(Заполняется при наличии данных о качестве поверхностного стока. При отсутствии данных будут приняты справочные данные)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40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входе в очистное сооружение: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Взвешенные вещества: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мг/л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Нефтепродукты: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мг/л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выходе (требуемые значения):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Взвешенные вещества: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мг/л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Нефтепродукты: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мг/л</w:t>
            </w:r>
          </w:p>
        </w:tc>
      </w:tr>
      <w:tr>
        <w:trPr>
          <w:trHeight w:val="240" w:hRule="atLeast"/>
          <w:cantSplit/>
        </w:trPr>
        <w:tc>
          <w:tcPr>
            <w:tcW w:w="10845" w:type="dxa"/>
            <w:gridSpan w:val="3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4.</w:t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30"/>
                <w:szCs w:val="30"/>
              </w:rPr>
              <w:t>Площадь водосбора***</w:t>
            </w:r>
          </w:p>
          <w:p>
            <w:pPr>
              <w:pStyle w:val="normal1"/>
              <w:spacing w:lineRule="auto" w:line="281" w:before="240" w:after="240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Для селитебных территорий и промышленных предприятий 1-ой группы:</w:t>
            </w:r>
          </w:p>
          <w:p>
            <w:pPr>
              <w:pStyle w:val="normal1"/>
              <w:spacing w:lineRule="auto" w:line="281" w:before="240" w:after="240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(Заполняется при отсутствии данных о расходе поверхностного стока и необходимости выполнения расчета расхода)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поверхности: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D5EED2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Площадь, м²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м²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м²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м²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_____ м²</w:t>
            </w:r>
          </w:p>
        </w:tc>
      </w:tr>
      <w:tr>
        <w:trPr>
          <w:trHeight w:val="30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5.</w:t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Условия сброса очищенной воды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сети городской канализации</w:t>
            </w:r>
          </w:p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(необходимо предоставить технические условия на прием сточных вод)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рельеф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87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3540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водоем</w:t>
            </w:r>
          </w:p>
        </w:tc>
        <w:tc>
          <w:tcPr>
            <w:tcW w:w="6331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да / нет</w:t>
            </w:r>
          </w:p>
        </w:tc>
      </w:tr>
      <w:tr>
        <w:trPr>
          <w:trHeight w:val="240" w:hRule="atLeast"/>
          <w:cantSplit/>
        </w:trPr>
        <w:tc>
          <w:tcPr>
            <w:tcW w:w="10845" w:type="dxa"/>
            <w:gridSpan w:val="3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0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6.</w:t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259038" w:val="clear"/>
          </w:tcPr>
          <w:p>
            <w:pPr>
              <w:pStyle w:val="normal1"/>
              <w:spacing w:lineRule="auto" w:line="281" w:before="240" w:after="240"/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Дополнительные требования</w:t>
            </w:r>
          </w:p>
        </w:tc>
      </w:tr>
      <w:tr>
        <w:trPr>
          <w:trHeight w:val="1470" w:hRule="atLeast"/>
          <w:cantSplit/>
        </w:trPr>
        <w:tc>
          <w:tcPr>
            <w:tcW w:w="974" w:type="dxa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81"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71" w:type="dxa"/>
            <w:gridSpan w:val="2"/>
            <w:tcBorders>
              <w:top w:val="single" w:sz="8" w:space="0" w:color="A8D08D"/>
              <w:start w:val="single" w:sz="8" w:space="0" w:color="A8D08D"/>
              <w:bottom w:val="single" w:sz="8" w:space="0" w:color="A8D08D"/>
              <w:end w:val="single" w:sz="8" w:space="0" w:color="A8D08D"/>
            </w:tcBorders>
            <w:shd w:fill="FFFFFF" w:val="clear"/>
          </w:tcPr>
          <w:p>
            <w:pPr>
              <w:pStyle w:val="normal1"/>
              <w:spacing w:lineRule="auto" w:line="240"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276"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552450</wp:posOffset>
            </wp:positionV>
            <wp:extent cx="6829425" cy="301625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31755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301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567" w:right="567" w:gutter="0" w:header="0" w:top="567" w:footer="34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Style10"/>
    <w:pPr/>
    <w:rPr/>
  </w:style>
  <w:style w:type="paragraph" w:styleId="Footer">
    <w:name w:val="footer"/>
    <w:basedOn w:val="Style10"/>
    <w:pPr/>
    <w:rPr/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4</Pages>
  <Words>299</Words>
  <Characters>1698</Characters>
  <CharactersWithSpaces>2076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2026-07-23T09:54:45Z</dcterms:modified>
  <cp:revision>1</cp:revision>
  <dc:subject/>
  <dc:title/>
</cp:coreProperties>
</file>